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AE24" w14:textId="46232695" w:rsidR="000E6D57" w:rsidRPr="000E6D57" w:rsidRDefault="000E6D57" w:rsidP="000E6D57">
      <w:pPr>
        <w:pStyle w:val="Head"/>
        <w:bidi w:val="0"/>
      </w:pPr>
      <w:r>
        <w:rPr>
          <w:lang w:val="fr-fr"/>
          <w:b w:val="1"/>
          <w:bCs w:val="1"/>
          <w:i w:val="0"/>
          <w:iCs w:val="0"/>
          <w:u w:val="none"/>
          <w:vertAlign w:val="baseline"/>
          <w:rtl w:val="0"/>
        </w:rPr>
        <w:t xml:space="preserve">Benninghoven | Première mondiale : </w:t>
      </w:r>
      <w:r>
        <w:rPr>
          <w:lang w:val="fr-fr"/>
          <w:b w:val="0"/>
          <w:bCs w:val="0"/>
          <w:i w:val="0"/>
          <w:iCs w:val="0"/>
          <w:u w:val="none"/>
          <w:vertAlign w:val="baseline"/>
          <w:rtl w:val="0"/>
        </w:rPr>
        <w:br w:type="textWrapping"/>
      </w:r>
      <w:r>
        <w:rPr>
          <w:lang w:val="fr-fr"/>
          <w:b w:val="1"/>
          <w:bCs w:val="1"/>
          <w:i w:val="0"/>
          <w:iCs w:val="0"/>
          <w:u w:val="none"/>
          <w:vertAlign w:val="baseline"/>
          <w:rtl w:val="0"/>
        </w:rPr>
        <w:t xml:space="preserve">Système à hydrogène 100 % vert </w:t>
      </w:r>
      <w:r>
        <w:rPr>
          <w:lang w:val="fr-fr"/>
          <w:b w:val="1"/>
          <w:bCs w:val="1"/>
          <w:i w:val="0"/>
          <w:iCs w:val="0"/>
          <w:u w:val="none"/>
          <w:vertAlign w:val="baseline"/>
          <w:rtl w:val="0"/>
        </w:rPr>
        <w:br w:type="textWrapping"/>
      </w:r>
      <w:r>
        <w:rPr>
          <w:lang w:val="fr-fr"/>
          <w:b w:val="1"/>
          <w:bCs w:val="1"/>
          <w:i w:val="0"/>
          <w:iCs w:val="0"/>
          <w:u w:val="none"/>
          <w:vertAlign w:val="baseline"/>
          <w:rtl w:val="0"/>
        </w:rPr>
        <w:t xml:space="preserve">pour la construction routière </w:t>
      </w:r>
    </w:p>
    <w:p w14:paraId="7AB6F501" w14:textId="71B238D8" w:rsidR="000E6D57" w:rsidRPr="000E6D57" w:rsidRDefault="00B93FB3" w:rsidP="000E6D57">
      <w:pPr>
        <w:pStyle w:val="Subhead"/>
        <w:bidi w:val="0"/>
      </w:pPr>
      <w:r>
        <w:rPr>
          <w:lang w:val="fr-fr"/>
          <w:b w:val="1"/>
          <w:bCs w:val="1"/>
          <w:i w:val="0"/>
          <w:iCs w:val="0"/>
          <w:u w:val="none"/>
          <w:vertAlign w:val="baseline"/>
          <w:rtl w:val="0"/>
        </w:rPr>
        <w:t xml:space="preserve">La nouvelle génération de brûleur permet une production d’asphalte encore plus durable</w:t>
      </w:r>
    </w:p>
    <w:p w14:paraId="6920AE14" w14:textId="73860C9B" w:rsidR="0004170A" w:rsidRDefault="006F2C2B" w:rsidP="00B54ADB">
      <w:pPr>
        <w:pStyle w:val="Teaser"/>
        <w:bidi w:val="0"/>
      </w:pPr>
      <w:r>
        <w:rPr>
          <w:lang w:val="fr-fr"/>
          <w:b w:val="1"/>
          <w:bCs w:val="1"/>
          <w:i w:val="0"/>
          <w:iCs w:val="0"/>
          <w:u w:val="none"/>
          <w:vertAlign w:val="baseline"/>
          <w:rtl w:val="0"/>
        </w:rPr>
        <w:t xml:space="preserve">Avec le premier brûleur au monde à fonctionner intégralement à l’hydrogène vert, Benninghoven offre une solution avant-gardiste pour plus de durabilité dans la construction routière. </w:t>
      </w:r>
      <w:r>
        <w:rPr>
          <w:lang w:val="fr-fr"/>
          <w:b w:val="1"/>
          <w:bCs w:val="1"/>
          <w:i w:val="0"/>
          <w:iCs w:val="0"/>
          <w:u w:val="none"/>
          <w:vertAlign w:val="baseline"/>
          <w:rtl w:val="0"/>
        </w:rPr>
        <w:t xml:space="preserve">Grâce à lui, le premier client a déjà pu fabriquer plusieurs milliers de tonnes d’asphalte quasiment sans émissions. </w:t>
      </w:r>
    </w:p>
    <w:p w14:paraId="1A928FBB" w14:textId="603F25AE" w:rsidR="0062742F" w:rsidRDefault="006A6A3E" w:rsidP="0062742F">
      <w:pPr>
        <w:pStyle w:val="Standardabsatz"/>
        <w:bidi w:val="0"/>
      </w:pPr>
      <w:r>
        <w:rPr>
          <w:lang w:val="fr-fr"/>
          <w:b w:val="0"/>
          <w:bCs w:val="0"/>
          <w:i w:val="0"/>
          <w:iCs w:val="0"/>
          <w:u w:val="none"/>
          <w:vertAlign w:val="baseline"/>
          <w:rtl w:val="0"/>
        </w:rPr>
        <w:t xml:space="preserve">La production d’asphalte est le moyen le plus efficace de rendre la construction routière de demain plus durable. L’asphalte à basse température, le taux d'adjonction RC de jusqu’à 100 % de matériau de démolition et désormais l’hydrogène servant de source énergétique plus écologique sont des solutions durables, avant-gardistes et économiques permettant de réduire considérablement les émissions.</w:t>
      </w:r>
    </w:p>
    <w:p w14:paraId="1C7EBAC4" w14:textId="77777777" w:rsidR="00AF5C81" w:rsidRPr="000E6D57" w:rsidRDefault="00AF5C81" w:rsidP="00AF5C81">
      <w:pPr>
        <w:pStyle w:val="Teaserhead"/>
        <w:bidi w:val="0"/>
      </w:pPr>
      <w:r>
        <w:rPr>
          <w:lang w:val="fr-fr"/>
          <w:b w:val="1"/>
          <w:bCs w:val="1"/>
          <w:i w:val="0"/>
          <w:iCs w:val="0"/>
          <w:u w:val="none"/>
          <w:vertAlign w:val="baseline"/>
          <w:rtl w:val="0"/>
        </w:rPr>
        <w:t xml:space="preserve">Fonctionnement du brûleur avec jusqu’à quatre combustibles </w:t>
      </w:r>
    </w:p>
    <w:p w14:paraId="583D9643" w14:textId="16F0CA51" w:rsidR="006F2C2B" w:rsidRPr="000E6D57" w:rsidRDefault="0004170A" w:rsidP="000E6D57">
      <w:pPr>
        <w:pStyle w:val="Standardabsatz"/>
        <w:bidi w:val="0"/>
      </w:pPr>
      <w:r>
        <w:rPr>
          <w:lang w:val="fr-fr"/>
          <w:b w:val="0"/>
          <w:bCs w:val="0"/>
          <w:i w:val="0"/>
          <w:iCs w:val="0"/>
          <w:u w:val="single"/>
          <w:vertAlign w:val="baseline"/>
          <w:rtl w:val="0"/>
        </w:rPr>
        <w:t xml:space="preserve">U</w:t>
      </w:r>
      <w:r>
        <w:rPr>
          <w:lang w:val="fr-fr"/>
          <w:b w:val="0"/>
          <w:bCs w:val="0"/>
          <w:i w:val="0"/>
          <w:iCs w:val="0"/>
          <w:u w:val="none"/>
          <w:vertAlign w:val="baseline"/>
          <w:rtl w:val="0"/>
        </w:rPr>
        <w:t xml:space="preserve">n processus thermique est nécessaire à la production d’asphalte. Les brûleurs industriels chauffent et sèchent ici le matériau de sortie (minéraux et/ou asphalte de démolition) avant qu’il ne soit mélangé au bitume. Pour que ce processus soit le plus efficace possible, Benninghoven a développé une nouvelle génération de brûleur qui comprend également la commande et le système de séchage en plus du brûleur. Ce système permet d’utiliser simultanément jusqu’à quatre combustibles différents. La souplesse d’utilisation permet d’accroître la rentabilité car l’exploitant de la centrale peut employer systématiquement la meilleure source énergétique disponible.</w:t>
      </w:r>
    </w:p>
    <w:p w14:paraId="0AB5E704" w14:textId="77777777" w:rsidR="000E6D57" w:rsidRPr="000E6D57" w:rsidRDefault="000E6D57" w:rsidP="000E6D57">
      <w:pPr>
        <w:pStyle w:val="Teaserhead"/>
        <w:bidi w:val="0"/>
      </w:pPr>
      <w:r>
        <w:rPr>
          <w:lang w:val="fr-fr"/>
          <w:b w:val="1"/>
          <w:bCs w:val="1"/>
          <w:i w:val="0"/>
          <w:iCs w:val="0"/>
          <w:u w:val="none"/>
          <w:vertAlign w:val="baseline"/>
          <w:rtl w:val="0"/>
        </w:rPr>
        <w:t xml:space="preserve">Système complet composé d’un brûleur et d’une commande</w:t>
      </w:r>
    </w:p>
    <w:p w14:paraId="308E19F2" w14:textId="2B9B416B" w:rsidR="004D3AFD" w:rsidRDefault="000E6D57" w:rsidP="004D3AFD">
      <w:pPr>
        <w:pStyle w:val="Text"/>
        <w:bidi w:val="0"/>
      </w:pPr>
      <w:r>
        <w:rPr>
          <w:lang w:val="fr-fr"/>
          <w:b w:val="0"/>
          <w:bCs w:val="0"/>
          <w:i w:val="0"/>
          <w:iCs w:val="0"/>
          <w:u w:val="none"/>
          <w:vertAlign w:val="baseline"/>
          <w:rtl w:val="0"/>
        </w:rPr>
        <w:t xml:space="preserve">Le brûleur à hydrogène de Benninghoven est livré avec une commande intelligente : les solutions matérielle et logicielle adaptées l’une à l’autre garantissent un processus efficace lors de la production d’asphalte. La commande des systèmes d’alimentation, y compris les lignes de régulation de pression et de séchage avec brûleur ainsi que la commande du brûleur, en fait partie. Le changement d’un combustible à un autre ou la combinaison de plusieurs combustibles se fait pendant le fonctionnement, c’est-à-dire sans coupure, sans temps d’immobilisation et avec des variations de température minimales dans le processus. Les émissions polluantes, surtout les dioxydes d’azote (NOx) générés par la combustion avec l’hydrogène, sont très faibles.</w:t>
      </w:r>
    </w:p>
    <w:p w14:paraId="1121D01D" w14:textId="77777777" w:rsidR="00B40B14" w:rsidRDefault="00B40B14" w:rsidP="000E6D57">
      <w:pPr>
        <w:pStyle w:val="Teaserhead"/>
      </w:pPr>
    </w:p>
    <w:p w14:paraId="70382F07" w14:textId="7E089244" w:rsidR="000E6D57" w:rsidRPr="000E6D57" w:rsidRDefault="00073461" w:rsidP="000E6D57">
      <w:pPr>
        <w:pStyle w:val="Teaserhead"/>
        <w:bidi w:val="0"/>
      </w:pPr>
      <w:r>
        <w:rPr>
          <w:lang w:val="fr-fr"/>
          <w:b w:val="1"/>
          <w:bCs w:val="1"/>
          <w:i w:val="0"/>
          <w:iCs w:val="0"/>
          <w:u w:val="none"/>
          <w:vertAlign w:val="baseline"/>
          <w:rtl w:val="0"/>
        </w:rPr>
        <w:t xml:space="preserve">Réduction de la consommation d’énergie et des émissions sonores </w:t>
      </w:r>
    </w:p>
    <w:p w14:paraId="144DB7CE" w14:textId="4F44E245" w:rsidR="00B40B14" w:rsidRDefault="000E6D57" w:rsidP="000D1C64">
      <w:pPr>
        <w:pStyle w:val="Standardabsatz"/>
        <w:bidi w:val="0"/>
      </w:pPr>
      <w:r>
        <w:rPr>
          <w:lang w:val="fr-fr"/>
          <w:b w:val="0"/>
          <w:bCs w:val="0"/>
          <w:i w:val="0"/>
          <w:iCs w:val="0"/>
          <w:u w:val="none"/>
          <w:vertAlign w:val="baseline"/>
          <w:rtl w:val="0"/>
        </w:rPr>
        <w:t xml:space="preserve">Outre l’utilisation souple et écologique de différents combustibles, la consommation électrique a pu être réduite de 20 % pour un débit identique. Le degré de rentabilité du transfert thermique a été nettement augmenté grâce à une exploitation optimale de la chambre de combustion ainsi qu’à une commande et une géométrie du brûleur garantissant une flamme optimale pour chaque source d’énergie. </w:t>
      </w:r>
    </w:p>
    <w:p w14:paraId="28B9E3BA" w14:textId="5939AA79" w:rsidR="000E6D57" w:rsidRPr="000E6D57" w:rsidRDefault="000E6D57" w:rsidP="000D1C64">
      <w:pPr>
        <w:pStyle w:val="Standardabsatz"/>
        <w:bidi w:val="0"/>
      </w:pPr>
      <w:r>
        <w:rPr>
          <w:lang w:val="fr-fr"/>
          <w:b w:val="0"/>
          <w:bCs w:val="0"/>
          <w:i w:val="0"/>
          <w:iCs w:val="0"/>
          <w:u w:val="none"/>
          <w:vertAlign w:val="baseline"/>
          <w:rtl w:val="0"/>
        </w:rPr>
        <w:t xml:space="preserve">Un autre avantage notoire pour les exploitants de centrale, notamment sur des sites urbains, est la réduction de 5 dB des émissions sonores. </w:t>
      </w:r>
    </w:p>
    <w:p w14:paraId="7E6224F1" w14:textId="69D99D30" w:rsidR="000E6D57" w:rsidRPr="000E6D57" w:rsidRDefault="000E6D57" w:rsidP="000E6D57">
      <w:pPr>
        <w:pStyle w:val="Teaserhead"/>
        <w:bidi w:val="0"/>
      </w:pPr>
      <w:r>
        <w:rPr>
          <w:lang w:val="fr-fr"/>
          <w:b w:val="1"/>
          <w:bCs w:val="1"/>
          <w:i w:val="0"/>
          <w:iCs w:val="0"/>
          <w:u w:val="none"/>
          <w:vertAlign w:val="baseline"/>
          <w:rtl w:val="0"/>
        </w:rPr>
        <w:t xml:space="preserve">Hydrogène zéro émission</w:t>
      </w:r>
    </w:p>
    <w:p w14:paraId="5DDC267F" w14:textId="706510D0" w:rsidR="000E6D57" w:rsidRDefault="00DC2795" w:rsidP="000E6D57">
      <w:pPr>
        <w:pStyle w:val="Standardabsatz"/>
        <w:bidi w:val="0"/>
      </w:pPr>
      <w:r>
        <w:rPr>
          <w:lang w:val="fr-fr"/>
          <w:b w:val="0"/>
          <w:bCs w:val="0"/>
          <w:i w:val="0"/>
          <w:iCs w:val="0"/>
          <w:u w:val="none"/>
          <w:vertAlign w:val="baseline"/>
          <w:rtl w:val="0"/>
        </w:rPr>
        <w:t xml:space="preserve">L’hydrogène vert est actuellement le combustible le plus durable du marché. Il ne produit aucun gaz à effet de serre et convient parfaitement au processus thermique grâce à sa densité énergétique élevée. Les exploitants de centrale qui souhaitent utiliser l’hydrogène comme source énergétique se heurtent à une infrastructure encore limitée à bien des endroits. Le spécialiste des centrales d’enrobage Benninghoven les aide à relever ce défi grâce à son réseau. </w:t>
      </w:r>
    </w:p>
    <w:p w14:paraId="61BDC5DA" w14:textId="7EB16081" w:rsidR="000E6D57" w:rsidRPr="000E6D57" w:rsidRDefault="000E6D57" w:rsidP="000E6D57">
      <w:pPr>
        <w:pStyle w:val="Teaserhead"/>
        <w:bidi w:val="0"/>
      </w:pPr>
      <w:r>
        <w:rPr>
          <w:lang w:val="fr-fr"/>
          <w:b w:val="1"/>
          <w:bCs w:val="1"/>
          <w:i w:val="0"/>
          <w:iCs w:val="0"/>
          <w:u w:val="none"/>
          <w:vertAlign w:val="baseline"/>
          <w:rtl w:val="0"/>
        </w:rPr>
        <w:t xml:space="preserve">Nouvelle centrale ou solution de </w:t>
      </w:r>
      <w:r>
        <w:rPr>
          <w:lang w:val="fr-fr"/>
          <w:b w:val="0"/>
          <w:bCs w:val="0"/>
          <w:i w:val="0"/>
          <w:iCs w:val="0"/>
          <w:u w:val="none"/>
          <w:vertAlign w:val="baseline"/>
          <w:rtl w:val="0"/>
        </w:rPr>
        <w:t xml:space="preserve">Retrofit</w:t>
      </w:r>
      <w:r>
        <w:rPr>
          <w:lang w:val="fr-fr"/>
          <w:b w:val="1"/>
          <w:bCs w:val="1"/>
          <w:i w:val="0"/>
          <w:iCs w:val="0"/>
          <w:u w:val="none"/>
          <w:vertAlign w:val="baseline"/>
          <w:rtl w:val="0"/>
        </w:rPr>
        <w:t xml:space="preserve"> </w:t>
      </w:r>
    </w:p>
    <w:p w14:paraId="4121A5D3" w14:textId="0D1CC9F5" w:rsidR="000E6D57" w:rsidRPr="000E6D57" w:rsidRDefault="00B01494" w:rsidP="000E6D57">
      <w:pPr>
        <w:pStyle w:val="Standardabsatz"/>
        <w:bidi w:val="0"/>
      </w:pPr>
      <w:r>
        <w:rPr>
          <w:lang w:val="fr-fr"/>
          <w:b w:val="0"/>
          <w:bCs w:val="0"/>
          <w:i w:val="0"/>
          <w:iCs w:val="0"/>
          <w:u w:val="none"/>
          <w:vertAlign w:val="baseline"/>
          <w:rtl w:val="0"/>
        </w:rPr>
        <w:t xml:space="preserve">Les nouvelles installations comme les centrales d’enrobage existantes peuvent être équipées des technologies de brûleur de Benninghoven. Les solutions de Retrofit peuvent également être employées pour des centrales d’autres fabricants. Tous les exploitants ont ainsi la possibilité de passer à tout moment aux technologies les plus récentes : un aspect important pour une production d’asphalte durable et économique ainsi que pour la sécurité du site à long terme. </w:t>
      </w:r>
    </w:p>
    <w:p w14:paraId="31412CCB" w14:textId="10995DDC" w:rsidR="00E15EBE" w:rsidRPr="008115C8" w:rsidRDefault="00E15EBE" w:rsidP="00E15EBE">
      <w:pPr>
        <w:pStyle w:val="Fotos"/>
        <w:bidi w:val="0"/>
      </w:pPr>
      <w:r>
        <w:rPr>
          <w:lang w:val="fr-fr"/>
          <w:b w:val="1"/>
          <w:bCs w:val="1"/>
          <w:i w:val="0"/>
          <w:iCs w:val="0"/>
          <w:u w:val="none"/>
          <w:vertAlign w:val="baseline"/>
          <w:rtl w:val="0"/>
        </w:rPr>
        <w:t xml:space="preserve">Photos :</w:t>
      </w:r>
    </w:p>
    <w:p w14:paraId="29E92010" w14:textId="07E434B1" w:rsidR="00BD25D1" w:rsidRPr="00B54ADB" w:rsidRDefault="00330357" w:rsidP="00BD25D1">
      <w:pPr>
        <w:pStyle w:val="BUbold"/>
        <w:bidi w:val="0"/>
      </w:pPr>
      <w:r>
        <w:rPr>
          <w:noProof/>
          <w:lang w:val="fr-fr"/>
          <w:b w:val="0"/>
          <w:bCs w:val="0"/>
          <w:i w:val="0"/>
          <w:iCs w:val="0"/>
          <w:u w:val="none"/>
          <w:vertAlign w:val="baseline"/>
          <w:rtl w:val="0"/>
        </w:rPr>
        <w:drawing>
          <wp:inline distT="0" distB="0" distL="0" distR="0" wp14:anchorId="665AD824" wp14:editId="0B797198">
            <wp:extent cx="2368550" cy="137850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397732" cy="1395488"/>
                    </a:xfrm>
                    <a:prstGeom prst="rect">
                      <a:avLst/>
                    </a:prstGeom>
                  </pic:spPr>
                </pic:pic>
              </a:graphicData>
            </a:graphic>
          </wp:inline>
        </w:drawing>
      </w:r>
      <w:r>
        <w:rPr>
          <w:lang w:val="fr-fr"/>
          <w:b w:val="0"/>
          <w:bCs w:val="0"/>
          <w:i w:val="0"/>
          <w:iCs w:val="0"/>
          <w:u w:val="none"/>
          <w:vertAlign w:val="baseline"/>
          <w:rtl w:val="0"/>
        </w:rPr>
        <w:br w:type="textWrapping"/>
      </w:r>
      <w:r>
        <w:rPr>
          <w:color w:val="000000" w:themeColor="text1"/>
          <w:lang w:val="fr-fr"/>
          <w:b w:val="1"/>
          <w:bCs w:val="1"/>
          <w:i w:val="0"/>
          <w:iCs w:val="0"/>
          <w:u w:val="none"/>
          <w:vertAlign w:val="baseline"/>
          <w:rtl w:val="0"/>
        </w:rPr>
        <w:t xml:space="preserve">BE_photo_Wasserstoffbrenner_001_PR</w:t>
      </w:r>
    </w:p>
    <w:p w14:paraId="5A14A673" w14:textId="46E2E46F" w:rsidR="00330357" w:rsidRDefault="005434D7" w:rsidP="002611FE">
      <w:pPr>
        <w:pStyle w:val="BUnormal"/>
        <w:bidi w:val="0"/>
      </w:pPr>
      <w:r>
        <w:rPr>
          <w:lang w:val="fr-fr"/>
          <w:b w:val="0"/>
          <w:bCs w:val="0"/>
          <w:i w:val="0"/>
          <w:iCs w:val="0"/>
          <w:u w:val="none"/>
          <w:vertAlign w:val="baseline"/>
          <w:rtl w:val="0"/>
        </w:rPr>
        <w:t xml:space="preserve">Mise en service réussie du brûleur Benninghoven chez le client. Plusieurs milliers de tonnes d’asphalte ont ainsi pu être fabriqués exclusivement avec de l’hydrogène, une source d’énergie zéro émission.</w:t>
      </w:r>
    </w:p>
    <w:p w14:paraId="23152A4B" w14:textId="77777777" w:rsidR="00723F12" w:rsidRPr="00723F12" w:rsidRDefault="00723F12" w:rsidP="00723F12">
      <w:pPr>
        <w:pStyle w:val="Note"/>
      </w:pPr>
    </w:p>
    <w:p w14:paraId="4C417EB7" w14:textId="5622475A" w:rsidR="00723F12" w:rsidRPr="008B2206" w:rsidRDefault="00723F12" w:rsidP="00723F12">
      <w:pPr>
        <w:pStyle w:val="BUbold"/>
        <w:rPr>
          <w:color w:val="000000" w:themeColor="text1"/>
        </w:rPr>
        <w:bidi w:val="0"/>
      </w:pPr>
      <w:r>
        <w:rPr>
          <w:noProof/>
          <w:lang w:val="fr-fr"/>
          <w:b w:val="0"/>
          <w:bCs w:val="0"/>
          <w:i w:val="0"/>
          <w:iCs w:val="0"/>
          <w:u w:val="none"/>
          <w:vertAlign w:val="baseline"/>
          <w:rtl w:val="0"/>
        </w:rPr>
        <w:drawing>
          <wp:inline distT="0" distB="0" distL="0" distR="0" wp14:anchorId="301765E0" wp14:editId="4F365C76">
            <wp:extent cx="2400300" cy="1341427"/>
            <wp:effectExtent l="0" t="0" r="0" b="0"/>
            <wp:docPr id="11" name="Grafik 11">
              <a:hlinkClick xmlns:a="http://schemas.openxmlformats.org/drawingml/2006/main" r:id="" action="ppaction://media"/>
              <a:extLst xmlns:a="http://schemas.openxmlformats.org/drawingml/2006/main">
                <a:ext uri="{FF2B5EF4-FFF2-40B4-BE49-F238E27FC236}">
                  <a16:creationId xmlns:a16="http://schemas.microsoft.com/office/drawing/2014/main" id="{7BA0197E-9229-3DB2-F0BE-16A9242B87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7958">
                      <a:hlinkClick r:id="" action="ppaction://media"/>
                      <a:extLst>
                        <a:ext uri="{FF2B5EF4-FFF2-40B4-BE49-F238E27FC236}">
                          <a16:creationId xmlns:a16="http://schemas.microsoft.com/office/drawing/2014/main" id="{7BA0197E-9229-3DB2-F0BE-16A9242B8720}"/>
                        </a:ext>
                      </a:extLst>
                    </pic:cNvPr>
                    <pic:cNvPicPr>
                      <a:picLocks noChangeAspect="1"/>
                    </pic:cNvPicPr>
                  </pic:nvPicPr>
                  <pic:blipFill rotWithShape="1">
                    <a:blip r:embed="rId9" cstate="screen">
                      <a:extLst>
                        <a:ext uri="{28A0092B-C50C-407E-A947-70E740481C1C}">
                          <a14:useLocalDpi xmlns:a14="http://schemas.microsoft.com/office/drawing/2010/main"/>
                        </a:ext>
                      </a:extLst>
                    </a:blip>
                    <a:srcRect l="-1021" t="-1039" r="-61"/>
                    <a:stretch/>
                  </pic:blipFill>
                  <pic:spPr>
                    <a:xfrm>
                      <a:off x="0" y="0"/>
                      <a:ext cx="2424804" cy="1355121"/>
                    </a:xfrm>
                    <a:prstGeom prst="rect">
                      <a:avLst/>
                    </a:prstGeom>
                  </pic:spPr>
                </pic:pic>
              </a:graphicData>
            </a:graphic>
          </wp:inline>
        </w:drawing>
      </w:r>
      <w:r>
        <w:rPr>
          <w:lang w:val="fr-fr"/>
          <w:b w:val="0"/>
          <w:bCs w:val="0"/>
          <w:i w:val="0"/>
          <w:iCs w:val="0"/>
          <w:u w:val="none"/>
          <w:vertAlign w:val="baseline"/>
          <w:rtl w:val="0"/>
        </w:rPr>
        <w:br w:type="textWrapping"/>
      </w:r>
      <w:r>
        <w:rPr>
          <w:color w:val="000000" w:themeColor="text1"/>
          <w:lang w:val="fr-fr"/>
          <w:b w:val="1"/>
          <w:bCs w:val="1"/>
          <w:i w:val="0"/>
          <w:iCs w:val="0"/>
          <w:u w:val="none"/>
          <w:vertAlign w:val="baseline"/>
          <w:rtl w:val="0"/>
        </w:rPr>
        <w:t xml:space="preserve">BE_photo_Wasserstoffbrenner_002_PR</w:t>
      </w:r>
    </w:p>
    <w:p w14:paraId="07A71683" w14:textId="77777777" w:rsidR="00723F12" w:rsidRPr="00B54ADB" w:rsidRDefault="00723F12" w:rsidP="00723F12">
      <w:pPr>
        <w:pStyle w:val="BUnormal"/>
        <w:bidi w:val="0"/>
      </w:pPr>
      <w:r>
        <w:rPr>
          <w:lang w:val="fr-fr"/>
          <w:b w:val="0"/>
          <w:bCs w:val="0"/>
          <w:i w:val="0"/>
          <w:iCs w:val="0"/>
          <w:u w:val="none"/>
          <w:vertAlign w:val="baseline"/>
          <w:rtl w:val="0"/>
        </w:rPr>
        <w:t xml:space="preserve">Test de prototypes sur le banc d’essai des brûleurs dans l’usine de Benninghoven. Chaque brûleur qui quitte l’usine est testé sur le banc d’essai et préréglé aux paramètres du client.</w:t>
      </w:r>
    </w:p>
    <w:p w14:paraId="39BABF16" w14:textId="77777777" w:rsidR="00723F12" w:rsidRPr="00723F12" w:rsidRDefault="00723F12" w:rsidP="00723F12">
      <w:pPr>
        <w:pStyle w:val="Note"/>
      </w:pPr>
    </w:p>
    <w:p w14:paraId="7CA9402B" w14:textId="6A4712FE" w:rsidR="006E11A3" w:rsidRPr="00B54ADB" w:rsidRDefault="00330357" w:rsidP="006E11A3">
      <w:pPr>
        <w:pStyle w:val="BUbold"/>
        <w:bidi w:val="0"/>
      </w:pPr>
      <w:r>
        <w:rPr>
          <w:noProof/>
          <w:lang w:val="fr-fr"/>
          <w:b w:val="0"/>
          <w:bCs w:val="0"/>
          <w:i w:val="0"/>
          <w:iCs w:val="0"/>
          <w:u w:val="none"/>
          <w:vertAlign w:val="baseline"/>
          <w:rtl w:val="0"/>
        </w:rPr>
        <w:drawing>
          <wp:inline distT="0" distB="0" distL="0" distR="0" wp14:anchorId="35148D5B" wp14:editId="3413132A">
            <wp:extent cx="2406650" cy="177264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16495" cy="1779893"/>
                    </a:xfrm>
                    <a:prstGeom prst="rect">
                      <a:avLst/>
                    </a:prstGeom>
                  </pic:spPr>
                </pic:pic>
              </a:graphicData>
            </a:graphic>
          </wp:inline>
        </w:drawing>
      </w:r>
      <w:r>
        <w:rPr>
          <w:lang w:val="fr-fr"/>
          <w:b w:val="0"/>
          <w:bCs w:val="0"/>
          <w:i w:val="0"/>
          <w:iCs w:val="0"/>
          <w:u w:val="none"/>
          <w:vertAlign w:val="baseline"/>
          <w:rtl w:val="0"/>
        </w:rPr>
        <w:br w:type="textWrapping"/>
      </w:r>
      <w:r>
        <w:rPr>
          <w:color w:val="000000" w:themeColor="text1"/>
          <w:lang w:val="fr-fr"/>
          <w:b w:val="1"/>
          <w:bCs w:val="1"/>
          <w:i w:val="0"/>
          <w:iCs w:val="0"/>
          <w:u w:val="none"/>
          <w:vertAlign w:val="baseline"/>
          <w:rtl w:val="0"/>
        </w:rPr>
        <w:t xml:space="preserve">BE_photo_Wasserstoff_003_PR</w:t>
      </w:r>
    </w:p>
    <w:p w14:paraId="63F7A9F6" w14:textId="71925A6C" w:rsidR="007E5F78" w:rsidRDefault="005F6C79" w:rsidP="00B54ADB">
      <w:pPr>
        <w:pStyle w:val="BUnormal"/>
        <w:bidi w:val="0"/>
      </w:pPr>
      <w:r>
        <w:rPr>
          <w:lang w:val="fr-fr"/>
          <w:b w:val="0"/>
          <w:bCs w:val="0"/>
          <w:i w:val="0"/>
          <w:iCs w:val="0"/>
          <w:u w:val="none"/>
          <w:vertAlign w:val="baseline"/>
          <w:rtl w:val="0"/>
        </w:rPr>
        <w:t xml:space="preserve">La nouvelle génération de brûleurs Benninghoven permet l’utilisation simultanée de jusqu’à quatre combustibles dans trois états.</w:t>
      </w:r>
    </w:p>
    <w:p w14:paraId="434C2F24" w14:textId="77777777" w:rsidR="00B01494" w:rsidRPr="005F6C79" w:rsidRDefault="00B01494" w:rsidP="004F6AD8">
      <w:pPr>
        <w:pStyle w:val="Standardabsatz"/>
      </w:pPr>
    </w:p>
    <w:p w14:paraId="04824B2F" w14:textId="1D2C88F5" w:rsidR="00F74540" w:rsidRPr="006C0C87" w:rsidRDefault="00E15EBE" w:rsidP="006C0C87">
      <w:pPr>
        <w:pStyle w:val="Note"/>
        <w:bidi w:val="0"/>
      </w:pPr>
      <w:r>
        <w:rPr>
          <w:lang w:val="fr-fr"/>
          <w:b w:val="0"/>
          <w:bCs w:val="0"/>
          <w:i w:val="1"/>
          <w:iCs w:val="1"/>
          <w:u w:val="none"/>
          <w:vertAlign w:val="baseline"/>
          <w:rtl w:val="0"/>
        </w:rPr>
        <w:t xml:space="preserve">Remarque : </w:t>
      </w:r>
      <w:r>
        <w:rPr>
          <w:lang w:val="fr-fr"/>
          <w:b w:val="0"/>
          <w:bCs w:val="0"/>
          <w:i w:val="1"/>
          <w:iCs w:val="1"/>
          <w:u w:val="none"/>
          <w:vertAlign w:val="baseline"/>
          <w:rtl w:val="0"/>
        </w:rPr>
        <w:t xml:space="preserve">Ces photos sont fournies à titre indicatif. </w:t>
      </w:r>
      <w:r>
        <w:rPr>
          <w:lang w:val="fr-fr"/>
          <w:b w:val="0"/>
          <w:bCs w:val="0"/>
          <w:i w:val="1"/>
          <w:iCs w:val="1"/>
          <w:u w:val="none"/>
          <w:vertAlign w:val="baseline"/>
          <w:rtl w:val="0"/>
        </w:rPr>
        <w:t xml:space="preserve">Veuillez utiliser les photos dans la résolution 300 pdi pour leur impression dans les publications. Celles-ci peuvent être téléchargées sur les sites Web du Wirtgen Group.</w:t>
      </w:r>
    </w:p>
    <w:p w14:paraId="4C54B85F" w14:textId="77777777" w:rsidR="00B01494" w:rsidRDefault="00B01494" w:rsidP="00E15EBE">
      <w:pPr>
        <w:pStyle w:val="Absatzberschrift"/>
        <w:rPr>
          <w:iCs/>
        </w:rPr>
      </w:pPr>
    </w:p>
    <w:p w14:paraId="3B1EC98A" w14:textId="77777777" w:rsidR="00B01494" w:rsidRDefault="00B01494" w:rsidP="00E15EBE">
      <w:pPr>
        <w:pStyle w:val="Absatzberschrift"/>
        <w:rPr>
          <w:iCs/>
        </w:rPr>
      </w:pPr>
    </w:p>
    <w:p w14:paraId="55931FB8" w14:textId="6931EB5A" w:rsidR="00E15EBE" w:rsidRDefault="00E15EBE" w:rsidP="00E15EBE">
      <w:pPr>
        <w:pStyle w:val="Absatzberschrift"/>
        <w:rPr>
          <w:iCs/>
        </w:rPr>
        <w:bidi w:val="0"/>
      </w:pPr>
      <w:r>
        <w:rPr>
          <w:lang w:val="fr-fr"/>
          <w:b w:val="1"/>
          <w:bCs w:val="1"/>
          <w:i w:val="0"/>
          <w:iCs w:val="0"/>
          <w:u w:val="none"/>
          <w:vertAlign w:val="baseline"/>
          <w:rtl w:val="0"/>
        </w:rPr>
        <w:t xml:space="preserve">Vous pouvez obtenir de plus amples informations auprès de :</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fr-fr"/>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fr-fr"/>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fr-fr"/>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fr-fr"/>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fr-fr"/>
          <w:b w:val="0"/>
          <w:bCs w:val="0"/>
          <w:i w:val="0"/>
          <w:iCs w:val="0"/>
          <w:u w:val="none"/>
          <w:vertAlign w:val="baseline"/>
          <w:rtl w:val="0"/>
        </w:rPr>
        <w:t xml:space="preserve">Allemagne</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val="fr-fr"/>
          <w:b w:val="0"/>
          <w:bCs w:val="0"/>
          <w:i w:val="0"/>
          <w:iCs w:val="0"/>
          <w:u w:val="none"/>
          <w:vertAlign w:val="baseline"/>
          <w:rtl w:val="0"/>
        </w:rPr>
        <w:t xml:space="preserve">Téléphone : +49 (0) 2645 131 – 1966 </w:t>
      </w:r>
    </w:p>
    <w:p w14:paraId="65F4C38F" w14:textId="77777777" w:rsidR="00E15EBE" w:rsidRDefault="00E15EBE" w:rsidP="00E15EBE">
      <w:pPr>
        <w:pStyle w:val="Fuzeile1"/>
        <w:bidi w:val="0"/>
      </w:pPr>
      <w:r>
        <w:rPr>
          <w:lang w:val="fr-fr"/>
          <w:b w:val="0"/>
          <w:bCs w:val="0"/>
          <w:i w:val="0"/>
          <w:iCs w:val="0"/>
          <w:u w:val="none"/>
          <w:vertAlign w:val="baseline"/>
          <w:rtl w:val="0"/>
        </w:rPr>
        <w:t xml:space="preserve">Fax : +49 (0) 2645 131 – 499</w:t>
      </w:r>
    </w:p>
    <w:p w14:paraId="79FF3B7C" w14:textId="0C549577" w:rsidR="00E15EBE" w:rsidRDefault="00E15EBE" w:rsidP="00E15EBE">
      <w:pPr>
        <w:pStyle w:val="Fuzeile1"/>
        <w:bidi w:val="0"/>
      </w:pPr>
      <w:r>
        <w:rPr>
          <w:lang w:val="fr-fr"/>
          <w:b w:val="0"/>
          <w:bCs w:val="0"/>
          <w:i w:val="0"/>
          <w:iCs w:val="0"/>
          <w:u w:val="none"/>
          <w:vertAlign w:val="baseline"/>
          <w:rtl w:val="0"/>
        </w:rPr>
        <w:t xml:space="preserve">E-mail : 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val="fr-fr"/>
          <w:b w:val="0"/>
          <w:bCs w:val="0"/>
          <w:i w:val="0"/>
          <w:iCs w:val="0"/>
          <w:u w:val="none"/>
          <w:vertAlign w:val="baseline"/>
          <w:rtl w:val="0"/>
        </w:rPr>
        <w:t xml:space="preserve">www.wirtgen-group.com</w:t>
      </w:r>
    </w:p>
    <w:sectPr w:rsidR="00F048D4" w:rsidRPr="00F74540" w:rsidSect="0095234C">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3414" w14:textId="77777777" w:rsidR="0095234C" w:rsidRDefault="0095234C" w:rsidP="00E55534">
      <w:pPr>
        <w:bidi w:val="0"/>
      </w:pPr>
      <w:r>
        <w:separator/>
      </w:r>
    </w:p>
  </w:endnote>
  <w:endnote w:type="continuationSeparator" w:id="0">
    <w:p w14:paraId="710D89C5" w14:textId="77777777" w:rsidR="0095234C" w:rsidRDefault="0095234C"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fr-fr"/>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fr-fr"/>
              <w:b w:val="0"/>
              <w:bCs w:val="0"/>
              <w:i w:val="0"/>
              <w:iCs w:val="0"/>
              <w:u w:val="none"/>
              <w:vertAlign w:val="baseline"/>
              <w:rtl w:val="0"/>
            </w:rPr>
            <w:fldChar w:fldCharType="begin"/>
          </w:r>
          <w:r>
            <w:rPr>
              <w:szCs w:val="20"/>
              <w:lang w:val="fr-fr"/>
              <w:b w:val="0"/>
              <w:bCs w:val="0"/>
              <w:i w:val="0"/>
              <w:iCs w:val="0"/>
              <w:u w:val="none"/>
              <w:vertAlign w:val="baseline"/>
              <w:rtl w:val="0"/>
            </w:rPr>
            <w:instrText xml:space="preserve"> </w:instrText>
          </w:r>
          <w:r>
            <w:rPr>
              <w:szCs w:val="20"/>
              <w:lang w:val="fr-fr"/>
              <w:b w:val="0"/>
              <w:bCs w:val="0"/>
              <w:i w:val="0"/>
              <w:iCs w:val="0"/>
              <w:u w:val="none"/>
              <w:vertAlign w:val="baseline"/>
              <w:rtl w:val="0"/>
            </w:rPr>
            <w:instrText>PAGE</w:instrText>
          </w:r>
          <w:r>
            <w:rPr>
              <w:szCs w:val="20"/>
              <w:lang w:val="fr-fr"/>
              <w:b w:val="0"/>
              <w:bCs w:val="0"/>
              <w:i w:val="0"/>
              <w:iCs w:val="0"/>
              <w:u w:val="none"/>
              <w:vertAlign w:val="baseline"/>
              <w:rtl w:val="0"/>
            </w:rPr>
            <w:instrText xml:space="preserve"> \# "</w:instrText>
          </w:r>
          <w:r>
            <w:rPr>
              <w:szCs w:val="20"/>
              <w:lang w:val="fr-fr"/>
              <w:b w:val="0"/>
              <w:bCs w:val="0"/>
              <w:i w:val="0"/>
              <w:iCs w:val="0"/>
              <w:u w:val="none"/>
              <w:vertAlign w:val="baseline"/>
              <w:rtl w:val="0"/>
            </w:rPr>
            <w:instrText>00</w:instrText>
          </w:r>
          <w:r>
            <w:rPr>
              <w:szCs w:val="20"/>
              <w:lang w:val="fr-fr"/>
              <w:b w:val="0"/>
              <w:bCs w:val="0"/>
              <w:i w:val="0"/>
              <w:iCs w:val="0"/>
              <w:u w:val="none"/>
              <w:vertAlign w:val="baseline"/>
              <w:rtl w:val="0"/>
            </w:rPr>
            <w:instrText>"</w:instrText>
          </w:r>
          <w:r>
            <w:rPr>
              <w:szCs w:val="20"/>
              <w:lang w:val="fr-fr"/>
              <w:b w:val="0"/>
              <w:bCs w:val="0"/>
              <w:i w:val="0"/>
              <w:iCs w:val="0"/>
              <w:u w:val="none"/>
              <w:vertAlign w:val="baseline"/>
              <w:rtl w:val="0"/>
            </w:rPr>
            <w:fldChar w:fldCharType="separate"/>
          </w:r>
          <w:r>
            <w:rPr>
              <w:noProof/>
              <w:szCs w:val="20"/>
              <w:lang w:val="fr-fr"/>
              <w:b w:val="0"/>
              <w:bCs w:val="0"/>
              <w:i w:val="0"/>
              <w:iCs w:val="0"/>
              <w:u w:val="none"/>
              <w:vertAlign w:val="baseline"/>
              <w:rtl w:val="0"/>
            </w:rPr>
            <w:t xml:space="preserve">02</w:t>
          </w:r>
          <w:r>
            <w:rPr>
              <w:szCs w:val="20"/>
              <w:lang w:val="fr-fr"/>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fr-fr"/>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489C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fr-fr"/>
              <w:b w:val="0"/>
              <w:bCs w:val="0"/>
              <w:i w:val="0"/>
              <w:iCs w:val="0"/>
              <w:u w:val="none"/>
              <w:vertAlign w:val="baseline"/>
              <w:rtl w:val="0"/>
            </w:rPr>
            <w:t xml:space="preserve">WIRTGEN GmbH</w:t>
          </w:r>
          <w:r>
            <w:rPr>
              <w:szCs w:val="20"/>
              <w:lang w:val="fr-fr"/>
              <w:b w:val="0"/>
              <w:bCs w:val="0"/>
              <w:i w:val="0"/>
              <w:iCs w:val="0"/>
              <w:u w:val="none"/>
              <w:vertAlign w:val="baseline"/>
              <w:rtl w:val="0"/>
            </w:rPr>
            <w:t xml:space="preserve"> </w:t>
          </w:r>
          <w:r>
            <w:rPr>
              <w:szCs w:val="20"/>
              <w:lang w:val="fr-fr"/>
              <w:b w:val="1"/>
              <w:bCs w:val="1"/>
              <w:i w:val="0"/>
              <w:iCs w:val="0"/>
              <w:u w:val="none"/>
              <w:vertAlign w:val="baseline"/>
              <w:rtl w:val="0"/>
            </w:rPr>
            <w:t xml:space="preserve">· </w:t>
          </w:r>
          <w:r>
            <w:rPr>
              <w:szCs w:val="20"/>
              <w:lang w:val="fr-fr"/>
              <w:b w:val="0"/>
              <w:bCs w:val="0"/>
              <w:i w:val="0"/>
              <w:iCs w:val="0"/>
              <w:u w:val="none"/>
              <w:vertAlign w:val="baseline"/>
              <w:rtl w:val="0"/>
            </w:rPr>
            <w:t xml:space="preserve">Reinhard-Wirtgen-Str. 2 · D-53578 Windhagen · Tél. : +49 26 45 / 131 0</w:t>
          </w:r>
        </w:p>
      </w:tc>
    </w:tr>
  </w:tbl>
  <w:p w14:paraId="732BEB33" w14:textId="77777777" w:rsidR="00533132" w:rsidRDefault="00BD5391">
    <w:pPr>
      <w:pStyle w:val="Fuzeile"/>
      <w:bidi w:val="0"/>
    </w:pPr>
    <w:r>
      <w:rPr>
        <w:noProof/>
        <w:lang w:val="fr-fr"/>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D740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1D546" w14:textId="77777777" w:rsidR="0095234C" w:rsidRDefault="0095234C" w:rsidP="00E55534">
      <w:pPr>
        <w:bidi w:val="0"/>
      </w:pPr>
      <w:r>
        <w:separator/>
      </w:r>
    </w:p>
  </w:footnote>
  <w:footnote w:type="continuationSeparator" w:id="0">
    <w:p w14:paraId="1017C7C8" w14:textId="77777777" w:rsidR="0095234C" w:rsidRDefault="0095234C"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E71E22" w:rsidR="005101B4" w:rsidRDefault="00723F12">
    <w:pPr>
      <w:pStyle w:val="Kopfzeile"/>
      <w:bidi w:val="0"/>
    </w:pPr>
    <w:r>
      <w:rPr>
        <w:noProof/>
        <w:lang w:val="fr-fr"/>
        <w:b w:val="0"/>
        <w:bCs w:val="0"/>
        <w:i w:val="0"/>
        <w:iCs w:val="0"/>
        <w:u w:val="none"/>
        <w:vertAlign w:val="baseline"/>
        <w:rtl w:val="0"/>
      </w:rPr>
      <mc:AlternateContent>
        <mc:Choice Requires="wps">
          <w:drawing>
            <wp:anchor distT="0" distB="0" distL="0" distR="0" simplePos="0" relativeHeight="251662336" behindDoc="0" locked="0" layoutInCell="1" allowOverlap="1" wp14:anchorId="0C7BBEDE" wp14:editId="213D4031">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44A94E" w14:textId="771FD805"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7BBEDE"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A44A94E" w14:textId="771FD805"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03E2798" w:rsidR="00533132" w:rsidRPr="00533132" w:rsidRDefault="00723F12" w:rsidP="00533132">
    <w:pPr>
      <w:pStyle w:val="Kopfzeile"/>
      <w:bidi w:val="0"/>
    </w:pPr>
    <w:r>
      <w:rPr>
        <w:noProof/>
        <w:lang w:val="fr-fr"/>
        <w:b w:val="0"/>
        <w:bCs w:val="0"/>
        <w:i w:val="0"/>
        <w:iCs w:val="0"/>
        <w:u w:val="none"/>
        <w:vertAlign w:val="baseline"/>
        <w:rtl w:val="0"/>
      </w:rPr>
      <mc:AlternateContent>
        <mc:Choice Requires="wps">
          <w:drawing>
            <wp:anchor distT="0" distB="0" distL="0" distR="0" simplePos="0" relativeHeight="251663360" behindDoc="0" locked="0" layoutInCell="1" allowOverlap="1" wp14:anchorId="6B819AAD" wp14:editId="2C8EE0DD">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53502A" w14:textId="4037414F"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819AAD"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D53502A" w14:textId="4037414F"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ésentation Communiqué de pres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1FA0D" w:rsidR="00533132" w:rsidRDefault="00723F12">
    <w:pPr>
      <w:pStyle w:val="Kopfzeile"/>
      <w:bidi w:val="0"/>
    </w:pPr>
    <w:r>
      <w:rPr>
        <w:noProof/>
        <w:lang w:val="fr-fr"/>
        <w:b w:val="0"/>
        <w:bCs w:val="0"/>
        <w:i w:val="0"/>
        <w:iCs w:val="0"/>
        <w:u w:val="none"/>
        <w:vertAlign w:val="baseline"/>
        <w:rtl w:val="0"/>
      </w:rPr>
      <mc:AlternateContent>
        <mc:Choice Requires="wps">
          <w:drawing>
            <wp:anchor distT="0" distB="0" distL="0" distR="0" simplePos="0" relativeHeight="251661312" behindDoc="0" locked="0" layoutInCell="1" allowOverlap="1" wp14:anchorId="45828769" wp14:editId="30ED721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E58BB8" w14:textId="332E05C2"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82876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AE58BB8" w14:textId="332E05C2"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fr-fr"/>
                        <w:b w:val="0"/>
                        <w:bCs w:val="0"/>
                        <w:i w:val="0"/>
                        <w:iCs w:val="0"/>
                        <w:u w:val="none"/>
                        <w:vertAlign w:val="baseline"/>
                        <w:rtl w:val="0"/>
                      </w:rPr>
                      <w:t xml:space="preserve">Public</w:t>
                    </w:r>
                  </w:p>
                </w:txbxContent>
              </v:textbox>
              <w10:wrap anchorx="page" anchory="page"/>
            </v:shape>
          </w:pict>
        </mc:Fallback>
      </mc:AlternateContent>
    </w:r>
    <w:r>
      <w:rPr>
        <w:noProof/>
        <w:lang w:val="fr-fr"/>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A6B6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fr-fr"/>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fr-fr"/>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67386140">
    <w:abstractNumId w:val="8"/>
  </w:num>
  <w:num w:numId="2" w16cid:durableId="1225678734">
    <w:abstractNumId w:val="8"/>
  </w:num>
  <w:num w:numId="3" w16cid:durableId="1692759083">
    <w:abstractNumId w:val="8"/>
  </w:num>
  <w:num w:numId="4" w16cid:durableId="2066297227">
    <w:abstractNumId w:val="8"/>
  </w:num>
  <w:num w:numId="5" w16cid:durableId="467893032">
    <w:abstractNumId w:val="8"/>
  </w:num>
  <w:num w:numId="6" w16cid:durableId="388303780">
    <w:abstractNumId w:val="2"/>
  </w:num>
  <w:num w:numId="7" w16cid:durableId="1100955669">
    <w:abstractNumId w:val="2"/>
  </w:num>
  <w:num w:numId="8" w16cid:durableId="1659261410">
    <w:abstractNumId w:val="2"/>
  </w:num>
  <w:num w:numId="9" w16cid:durableId="1257247671">
    <w:abstractNumId w:val="2"/>
  </w:num>
  <w:num w:numId="10" w16cid:durableId="1631328475">
    <w:abstractNumId w:val="2"/>
  </w:num>
  <w:num w:numId="11" w16cid:durableId="448622593">
    <w:abstractNumId w:val="5"/>
  </w:num>
  <w:num w:numId="12" w16cid:durableId="992298645">
    <w:abstractNumId w:val="5"/>
  </w:num>
  <w:num w:numId="13" w16cid:durableId="1977757165">
    <w:abstractNumId w:val="4"/>
  </w:num>
  <w:num w:numId="14" w16cid:durableId="970206217">
    <w:abstractNumId w:val="4"/>
  </w:num>
  <w:num w:numId="15" w16cid:durableId="2133357308">
    <w:abstractNumId w:val="4"/>
  </w:num>
  <w:num w:numId="16" w16cid:durableId="1198933059">
    <w:abstractNumId w:val="4"/>
  </w:num>
  <w:num w:numId="17" w16cid:durableId="1753234656">
    <w:abstractNumId w:val="4"/>
  </w:num>
  <w:num w:numId="18" w16cid:durableId="1597009492">
    <w:abstractNumId w:val="1"/>
  </w:num>
  <w:num w:numId="19" w16cid:durableId="206987865">
    <w:abstractNumId w:val="3"/>
  </w:num>
  <w:num w:numId="20" w16cid:durableId="452483531">
    <w:abstractNumId w:val="7"/>
  </w:num>
  <w:num w:numId="21" w16cid:durableId="206382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4129150">
    <w:abstractNumId w:val="0"/>
  </w:num>
  <w:num w:numId="23" w16cid:durableId="782461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5656649">
    <w:abstractNumId w:val="6"/>
  </w:num>
  <w:num w:numId="25" w16cid:durableId="845824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A9"/>
    <w:rsid w:val="0000551D"/>
    <w:rsid w:val="00005FCC"/>
    <w:rsid w:val="0000745C"/>
    <w:rsid w:val="000148B3"/>
    <w:rsid w:val="0002176E"/>
    <w:rsid w:val="0004170A"/>
    <w:rsid w:val="00042106"/>
    <w:rsid w:val="0005285B"/>
    <w:rsid w:val="00055529"/>
    <w:rsid w:val="00061346"/>
    <w:rsid w:val="00062C3A"/>
    <w:rsid w:val="00066D09"/>
    <w:rsid w:val="00073461"/>
    <w:rsid w:val="0009665C"/>
    <w:rsid w:val="000A0479"/>
    <w:rsid w:val="000A36D9"/>
    <w:rsid w:val="000A4C7D"/>
    <w:rsid w:val="000B582B"/>
    <w:rsid w:val="000C68D6"/>
    <w:rsid w:val="000D15C3"/>
    <w:rsid w:val="000D1C64"/>
    <w:rsid w:val="000E24F8"/>
    <w:rsid w:val="000E5738"/>
    <w:rsid w:val="000E6D57"/>
    <w:rsid w:val="000F6F74"/>
    <w:rsid w:val="00103205"/>
    <w:rsid w:val="0010331B"/>
    <w:rsid w:val="00115A5E"/>
    <w:rsid w:val="0011795C"/>
    <w:rsid w:val="0012026F"/>
    <w:rsid w:val="00130601"/>
    <w:rsid w:val="00132055"/>
    <w:rsid w:val="00146C3D"/>
    <w:rsid w:val="00153B47"/>
    <w:rsid w:val="00157DC6"/>
    <w:rsid w:val="001613A6"/>
    <w:rsid w:val="001614F0"/>
    <w:rsid w:val="001616F4"/>
    <w:rsid w:val="00175286"/>
    <w:rsid w:val="0018021A"/>
    <w:rsid w:val="00194FB1"/>
    <w:rsid w:val="001A78E1"/>
    <w:rsid w:val="001B16BB"/>
    <w:rsid w:val="001B34EE"/>
    <w:rsid w:val="001B73DA"/>
    <w:rsid w:val="001C1A3E"/>
    <w:rsid w:val="00200355"/>
    <w:rsid w:val="0021351D"/>
    <w:rsid w:val="00253A2E"/>
    <w:rsid w:val="002603EC"/>
    <w:rsid w:val="002611FE"/>
    <w:rsid w:val="00266582"/>
    <w:rsid w:val="00282AFC"/>
    <w:rsid w:val="00286C15"/>
    <w:rsid w:val="00294669"/>
    <w:rsid w:val="0029634D"/>
    <w:rsid w:val="002C7542"/>
    <w:rsid w:val="002D065C"/>
    <w:rsid w:val="002D0780"/>
    <w:rsid w:val="002D0AD0"/>
    <w:rsid w:val="002D2EE5"/>
    <w:rsid w:val="002D63E6"/>
    <w:rsid w:val="002E765F"/>
    <w:rsid w:val="002E7E4E"/>
    <w:rsid w:val="002F108B"/>
    <w:rsid w:val="002F5818"/>
    <w:rsid w:val="002F70FD"/>
    <w:rsid w:val="00300393"/>
    <w:rsid w:val="0030316D"/>
    <w:rsid w:val="0032774C"/>
    <w:rsid w:val="00330357"/>
    <w:rsid w:val="00332D28"/>
    <w:rsid w:val="0034191A"/>
    <w:rsid w:val="00343CC7"/>
    <w:rsid w:val="00351074"/>
    <w:rsid w:val="0036561D"/>
    <w:rsid w:val="003665BE"/>
    <w:rsid w:val="00384A08"/>
    <w:rsid w:val="00387E6F"/>
    <w:rsid w:val="003967E5"/>
    <w:rsid w:val="003A753A"/>
    <w:rsid w:val="003B3803"/>
    <w:rsid w:val="003C2A71"/>
    <w:rsid w:val="003E1CB6"/>
    <w:rsid w:val="003E23AC"/>
    <w:rsid w:val="003E3CF6"/>
    <w:rsid w:val="003E759F"/>
    <w:rsid w:val="003E7853"/>
    <w:rsid w:val="003F57AB"/>
    <w:rsid w:val="00400FD9"/>
    <w:rsid w:val="004016F7"/>
    <w:rsid w:val="00403373"/>
    <w:rsid w:val="00406C81"/>
    <w:rsid w:val="00412545"/>
    <w:rsid w:val="0041475A"/>
    <w:rsid w:val="00417237"/>
    <w:rsid w:val="00430BB0"/>
    <w:rsid w:val="0043732D"/>
    <w:rsid w:val="004610D9"/>
    <w:rsid w:val="0046460D"/>
    <w:rsid w:val="00467F3C"/>
    <w:rsid w:val="0047498D"/>
    <w:rsid w:val="00476100"/>
    <w:rsid w:val="00487BD9"/>
    <w:rsid w:val="00487BFC"/>
    <w:rsid w:val="004A2F78"/>
    <w:rsid w:val="004A463B"/>
    <w:rsid w:val="004B6024"/>
    <w:rsid w:val="004C1967"/>
    <w:rsid w:val="004D23D0"/>
    <w:rsid w:val="004D2BE0"/>
    <w:rsid w:val="004D3AFD"/>
    <w:rsid w:val="004E6EF5"/>
    <w:rsid w:val="004F6AD8"/>
    <w:rsid w:val="00503999"/>
    <w:rsid w:val="00506409"/>
    <w:rsid w:val="005101B4"/>
    <w:rsid w:val="00530E32"/>
    <w:rsid w:val="00533132"/>
    <w:rsid w:val="00537210"/>
    <w:rsid w:val="005434D7"/>
    <w:rsid w:val="00547815"/>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6C79"/>
    <w:rsid w:val="006063D4"/>
    <w:rsid w:val="00623B37"/>
    <w:rsid w:val="0062742F"/>
    <w:rsid w:val="006330A2"/>
    <w:rsid w:val="00642EB6"/>
    <w:rsid w:val="006433E2"/>
    <w:rsid w:val="00651E5D"/>
    <w:rsid w:val="006657ED"/>
    <w:rsid w:val="006659EA"/>
    <w:rsid w:val="00677F11"/>
    <w:rsid w:val="00682B1A"/>
    <w:rsid w:val="00690D7C"/>
    <w:rsid w:val="00690DFE"/>
    <w:rsid w:val="006A248E"/>
    <w:rsid w:val="006A6A3E"/>
    <w:rsid w:val="006B3EEC"/>
    <w:rsid w:val="006C0C87"/>
    <w:rsid w:val="006D6CC6"/>
    <w:rsid w:val="006D7EAC"/>
    <w:rsid w:val="006E0104"/>
    <w:rsid w:val="006E11A3"/>
    <w:rsid w:val="006F2C2B"/>
    <w:rsid w:val="006F7602"/>
    <w:rsid w:val="00703689"/>
    <w:rsid w:val="00704ED5"/>
    <w:rsid w:val="00722A17"/>
    <w:rsid w:val="00723F12"/>
    <w:rsid w:val="00723F4F"/>
    <w:rsid w:val="00744392"/>
    <w:rsid w:val="00754B80"/>
    <w:rsid w:val="00755AE0"/>
    <w:rsid w:val="0075761B"/>
    <w:rsid w:val="00757B83"/>
    <w:rsid w:val="00765D74"/>
    <w:rsid w:val="00774358"/>
    <w:rsid w:val="00787096"/>
    <w:rsid w:val="00791A69"/>
    <w:rsid w:val="0079462A"/>
    <w:rsid w:val="00794830"/>
    <w:rsid w:val="00797CAA"/>
    <w:rsid w:val="007A2B6F"/>
    <w:rsid w:val="007A6BD2"/>
    <w:rsid w:val="007C2658"/>
    <w:rsid w:val="007D59A2"/>
    <w:rsid w:val="007E20D0"/>
    <w:rsid w:val="007E3DAB"/>
    <w:rsid w:val="007E5F78"/>
    <w:rsid w:val="008053B3"/>
    <w:rsid w:val="008115C8"/>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B2206"/>
    <w:rsid w:val="008C2A29"/>
    <w:rsid w:val="008C2DB2"/>
    <w:rsid w:val="008D2B87"/>
    <w:rsid w:val="008D770E"/>
    <w:rsid w:val="0090337E"/>
    <w:rsid w:val="009049D8"/>
    <w:rsid w:val="00910609"/>
    <w:rsid w:val="00911FEA"/>
    <w:rsid w:val="00915841"/>
    <w:rsid w:val="009328FA"/>
    <w:rsid w:val="00936916"/>
    <w:rsid w:val="00936A78"/>
    <w:rsid w:val="009375E1"/>
    <w:rsid w:val="009405D6"/>
    <w:rsid w:val="009408C9"/>
    <w:rsid w:val="0095234C"/>
    <w:rsid w:val="00952853"/>
    <w:rsid w:val="00955F73"/>
    <w:rsid w:val="009646E4"/>
    <w:rsid w:val="009659C4"/>
    <w:rsid w:val="0097393D"/>
    <w:rsid w:val="00977EC3"/>
    <w:rsid w:val="0098631D"/>
    <w:rsid w:val="009A31FA"/>
    <w:rsid w:val="009B17A9"/>
    <w:rsid w:val="009B211F"/>
    <w:rsid w:val="009B7C05"/>
    <w:rsid w:val="009C2378"/>
    <w:rsid w:val="009C5A77"/>
    <w:rsid w:val="009C5D99"/>
    <w:rsid w:val="009D016F"/>
    <w:rsid w:val="009E251D"/>
    <w:rsid w:val="009E4817"/>
    <w:rsid w:val="009F10A8"/>
    <w:rsid w:val="009F3B49"/>
    <w:rsid w:val="009F715C"/>
    <w:rsid w:val="00A0216C"/>
    <w:rsid w:val="00A02F49"/>
    <w:rsid w:val="00A171F4"/>
    <w:rsid w:val="00A1772D"/>
    <w:rsid w:val="00A177B2"/>
    <w:rsid w:val="00A24EFC"/>
    <w:rsid w:val="00A27829"/>
    <w:rsid w:val="00A46F1E"/>
    <w:rsid w:val="00A66B3F"/>
    <w:rsid w:val="00A82395"/>
    <w:rsid w:val="00A9295C"/>
    <w:rsid w:val="00A96D6C"/>
    <w:rsid w:val="00A977CE"/>
    <w:rsid w:val="00AA0DF7"/>
    <w:rsid w:val="00AB52F9"/>
    <w:rsid w:val="00AD131F"/>
    <w:rsid w:val="00AD32D5"/>
    <w:rsid w:val="00AD70E4"/>
    <w:rsid w:val="00AF3B3A"/>
    <w:rsid w:val="00AF4E8E"/>
    <w:rsid w:val="00AF5C81"/>
    <w:rsid w:val="00AF6569"/>
    <w:rsid w:val="00B01494"/>
    <w:rsid w:val="00B06265"/>
    <w:rsid w:val="00B3564E"/>
    <w:rsid w:val="00B365E3"/>
    <w:rsid w:val="00B40B14"/>
    <w:rsid w:val="00B5232A"/>
    <w:rsid w:val="00B54ADB"/>
    <w:rsid w:val="00B60ED1"/>
    <w:rsid w:val="00B62CF5"/>
    <w:rsid w:val="00B85705"/>
    <w:rsid w:val="00B874DC"/>
    <w:rsid w:val="00B90F78"/>
    <w:rsid w:val="00B93FB3"/>
    <w:rsid w:val="00BD1058"/>
    <w:rsid w:val="00BD25D1"/>
    <w:rsid w:val="00BD5391"/>
    <w:rsid w:val="00BD764C"/>
    <w:rsid w:val="00BF56B2"/>
    <w:rsid w:val="00C055AB"/>
    <w:rsid w:val="00C11F95"/>
    <w:rsid w:val="00C136DF"/>
    <w:rsid w:val="00C14B61"/>
    <w:rsid w:val="00C17501"/>
    <w:rsid w:val="00C26101"/>
    <w:rsid w:val="00C40416"/>
    <w:rsid w:val="00C40627"/>
    <w:rsid w:val="00C43EAF"/>
    <w:rsid w:val="00C457C3"/>
    <w:rsid w:val="00C644CA"/>
    <w:rsid w:val="00C658FC"/>
    <w:rsid w:val="00C73005"/>
    <w:rsid w:val="00C84D75"/>
    <w:rsid w:val="00C85E18"/>
    <w:rsid w:val="00C96E9F"/>
    <w:rsid w:val="00CA4A09"/>
    <w:rsid w:val="00CB71DD"/>
    <w:rsid w:val="00CC5A63"/>
    <w:rsid w:val="00CC787C"/>
    <w:rsid w:val="00CD0335"/>
    <w:rsid w:val="00CF36C9"/>
    <w:rsid w:val="00D00EC4"/>
    <w:rsid w:val="00D166AC"/>
    <w:rsid w:val="00D36BA2"/>
    <w:rsid w:val="00D37CF4"/>
    <w:rsid w:val="00D4487C"/>
    <w:rsid w:val="00D63D33"/>
    <w:rsid w:val="00D7202E"/>
    <w:rsid w:val="00D73352"/>
    <w:rsid w:val="00D935C3"/>
    <w:rsid w:val="00DA0266"/>
    <w:rsid w:val="00DA477E"/>
    <w:rsid w:val="00DB4BB0"/>
    <w:rsid w:val="00DC2795"/>
    <w:rsid w:val="00DC3BB6"/>
    <w:rsid w:val="00DE461D"/>
    <w:rsid w:val="00E04039"/>
    <w:rsid w:val="00E078AB"/>
    <w:rsid w:val="00E125D7"/>
    <w:rsid w:val="00E14608"/>
    <w:rsid w:val="00E15EBE"/>
    <w:rsid w:val="00E21E67"/>
    <w:rsid w:val="00E30EBF"/>
    <w:rsid w:val="00E316C0"/>
    <w:rsid w:val="00E31E03"/>
    <w:rsid w:val="00E451CD"/>
    <w:rsid w:val="00E51170"/>
    <w:rsid w:val="00E52D70"/>
    <w:rsid w:val="00E54755"/>
    <w:rsid w:val="00E55534"/>
    <w:rsid w:val="00E7116D"/>
    <w:rsid w:val="00E72429"/>
    <w:rsid w:val="00E914D1"/>
    <w:rsid w:val="00E960D8"/>
    <w:rsid w:val="00EB30E1"/>
    <w:rsid w:val="00EB5FCA"/>
    <w:rsid w:val="00EB6398"/>
    <w:rsid w:val="00F048D4"/>
    <w:rsid w:val="00F110D1"/>
    <w:rsid w:val="00F20920"/>
    <w:rsid w:val="00F23212"/>
    <w:rsid w:val="00F23FA6"/>
    <w:rsid w:val="00F33B16"/>
    <w:rsid w:val="00F353EA"/>
    <w:rsid w:val="00F36C27"/>
    <w:rsid w:val="00F55F27"/>
    <w:rsid w:val="00F56318"/>
    <w:rsid w:val="00F67C95"/>
    <w:rsid w:val="00F73044"/>
    <w:rsid w:val="00F74540"/>
    <w:rsid w:val="00F75B79"/>
    <w:rsid w:val="00F82525"/>
    <w:rsid w:val="00F911CB"/>
    <w:rsid w:val="00F91AC4"/>
    <w:rsid w:val="00F97FEA"/>
    <w:rsid w:val="00FB60E1"/>
    <w:rsid w:val="00FD3768"/>
    <w:rsid w:val="00FD51E9"/>
    <w:rsid w:val="00FE5C4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B93F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41324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1.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2.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1.xml" /><Relationship Id="rId5" Type="http://schemas.openxmlformats.org/officeDocument/2006/relationships/webSettings" Target="webSettings.xml" /><Relationship Id="rId15" Type="http://schemas.openxmlformats.org/officeDocument/2006/relationships/header" Target="header3.xml" /><Relationship Id="rId10" Type="http://schemas.openxmlformats.org/officeDocument/2006/relationships/image" Target="media/image5.jpeg" /><Relationship Id="rId4" Type="http://schemas.openxmlformats.org/officeDocument/2006/relationships/settings" Target="settings.xml" /><Relationship Id="rId9" Type="http://schemas.openxmlformats.org/officeDocument/2006/relationships/image" Target="media/image4.png" /><Relationship Id="rId14" Type="http://schemas.openxmlformats.org/officeDocument/2006/relationships/footer" Target="footer2.xml" /></Relationships>
</file>

<file path=word/_rels/header2.xml.rels><?xml version="1.0" encoding="UTF-8" standalone="yes"?>
<Relationships xmlns="http://schemas.openxmlformats.org/package/2006/relationships"><Relationship Id="rId1" Type="http://schemas.openxmlformats.org/officeDocument/2006/relationships/image" Target="media/image6.emf" /></Relationships>
</file>

<file path=word/_rels/header3.xml.rels><?xml version="1.0" encoding="UTF-8" standalone="yes"?>
<Relationships xmlns="http://schemas.openxmlformats.org/package/2006/relationships"><Relationship Id="rId2" Type="http://schemas.openxmlformats.org/officeDocument/2006/relationships/image" Target="media/image8.wmf" /><Relationship Id="rId1" Type="http://schemas.openxmlformats.org/officeDocument/2006/relationships/image" Target="media/image7.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4165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4816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3</cp:revision>
  <cp:lastPrinted>2023-12-11T12:12:00Z</cp:lastPrinted>
  <dcterms:created xsi:type="dcterms:W3CDTF">2024-01-10T15:49:00Z</dcterms:created>
  <dcterms:modified xsi:type="dcterms:W3CDTF">2024-01-10T16:28:00Z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2023-12-20T16:19:29Z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3b1fa684-3f67-40fe-a056-72fb326af8de</vt:lpwstr>
  </property>
  <property fmtid="{D5CDD505-2E9C-101B-9397-08002B2CF9AE}" pid="11" name="MSIP_Label_df1a195f-122b-42dc-a2d3-71a1903dcdac_ContentBits">
    <vt:lpwstr>1</vt:lpwstr>
  </property>
</Properties>
</file>